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center"/>
        <w:rPr>
          <w:rFonts w:hint="eastAsia" w:cs="Times New Roman"/>
          <w:b/>
          <w:sz w:val="52"/>
          <w:szCs w:val="5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-1143635</wp:posOffset>
            </wp:positionH>
            <wp:positionV relativeFrom="paragraph">
              <wp:posOffset>-113030</wp:posOffset>
            </wp:positionV>
            <wp:extent cx="7541260" cy="10694670"/>
            <wp:effectExtent l="0" t="0" r="2540" b="1143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ind w:left="0" w:leftChars="0" w:firstLine="0" w:firstLineChars="0"/>
        <w:jc w:val="center"/>
        <w:rPr>
          <w:rFonts w:hint="eastAsia" w:cs="Times New Roman"/>
          <w:b/>
          <w:sz w:val="52"/>
          <w:szCs w:val="52"/>
          <w:lang w:eastAsia="zh-CN"/>
        </w:rPr>
      </w:pPr>
    </w:p>
    <w:p>
      <w:pPr>
        <w:pStyle w:val="5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eastAsia" w:cs="Times New Roman"/>
          <w:b/>
          <w:sz w:val="52"/>
          <w:szCs w:val="52"/>
          <w:lang w:eastAsia="zh-CN"/>
        </w:rPr>
        <w:t>浙江孚诺医药股份有限公司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left="0" w:leftChars="0" w:firstLine="0" w:firstLineChars="0"/>
        <w:jc w:val="center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浙江国发节能环保科技有限公司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6" w:beforeLines="50"/>
        <w:ind w:left="0" w:leftChars="0" w:firstLine="0" w:firstLineChars="0"/>
        <w:jc w:val="center"/>
        <w:rPr>
          <w:rFonts w:hint="default" w:ascii="Times New Roman" w:hAnsi="Times New Roman" w:cs="Times New Roman"/>
          <w:spacing w:val="-4"/>
          <w:szCs w:val="28"/>
        </w:rPr>
      </w:pPr>
      <w:r>
        <w:rPr>
          <w:rFonts w:hint="default" w:ascii="Times New Roman" w:hAnsi="Times New Roman" w:cs="Times New Roman"/>
          <w:spacing w:val="-4"/>
          <w:szCs w:val="28"/>
        </w:rPr>
        <w:t>二〇二</w:t>
      </w:r>
      <w:r>
        <w:rPr>
          <w:rFonts w:hint="eastAsia" w:cs="Times New Roman"/>
          <w:spacing w:val="-4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spacing w:val="-4"/>
          <w:szCs w:val="28"/>
        </w:rPr>
        <w:t>年</w:t>
      </w:r>
      <w:r>
        <w:rPr>
          <w:rFonts w:hint="eastAsia" w:cs="Times New Roman"/>
          <w:spacing w:val="-4"/>
          <w:szCs w:val="28"/>
          <w:lang w:val="en-US" w:eastAsia="zh-CN"/>
        </w:rPr>
        <w:t>三</w:t>
      </w:r>
      <w:r>
        <w:rPr>
          <w:rFonts w:hint="default" w:ascii="Times New Roman" w:hAnsi="Times New Roman" w:cs="Times New Roman"/>
          <w:spacing w:val="-4"/>
          <w:szCs w:val="28"/>
        </w:rPr>
        <w:t>月编制</w:t>
      </w:r>
    </w:p>
    <w:p>
      <w:pPr>
        <w:ind w:firstLine="643"/>
        <w:rPr>
          <w:rFonts w:hint="default" w:ascii="Times New Roman" w:hAnsi="Times New Roman" w:eastAsia="黑体" w:cs="Times New Roman"/>
          <w:b/>
          <w:sz w:val="32"/>
          <w:szCs w:val="3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ind w:firstLine="883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声 明</w:t>
      </w:r>
    </w:p>
    <w:p>
      <w:pPr>
        <w:ind w:firstLine="560"/>
        <w:rPr>
          <w:rFonts w:hint="default" w:ascii="Times New Roman" w:hAnsi="Times New Roman" w:cs="Times New Roman"/>
          <w:szCs w:val="28"/>
        </w:rPr>
      </w:pPr>
    </w:p>
    <w:p>
      <w:pPr>
        <w:ind w:firstLine="56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本报告是由</w:t>
      </w:r>
      <w:r>
        <w:rPr>
          <w:rFonts w:hint="eastAsia" w:cs="Times New Roman"/>
          <w:lang w:eastAsia="zh-CN"/>
        </w:rPr>
        <w:t>浙江孚诺医药股份有限公司</w:t>
      </w:r>
      <w:r>
        <w:rPr>
          <w:rFonts w:hint="default" w:ascii="Times New Roman" w:hAnsi="Times New Roman" w:cs="Times New Roman"/>
          <w:szCs w:val="28"/>
        </w:rPr>
        <w:t>委托浙江国发节能环保科技有限公司编写。报告基于</w:t>
      </w:r>
      <w:r>
        <w:rPr>
          <w:rFonts w:hint="default" w:ascii="Times New Roman" w:hAnsi="Times New Roman" w:cs="Times New Roman"/>
        </w:rPr>
        <w:t xml:space="preserve">“GB/T 32150-2015工业企业温室气体排放核算和报告通则”、“ISO/TS </w:t>
      </w:r>
      <w:bookmarkStart w:id="0" w:name="_GoBack"/>
      <w:bookmarkEnd w:id="0"/>
      <w:r>
        <w:rPr>
          <w:rFonts w:hint="default" w:ascii="Times New Roman" w:hAnsi="Times New Roman" w:cs="Times New Roman"/>
        </w:rPr>
        <w:t>14067:2013温室气体产品的碳排放量化和交流的要求和指南”、“PAS 2050:2011产品和服务在生命周期内的温室气体排放评价规范”，“ISO 14064-1:2018：组织层次上对温室气体排放和消除的量化和报告的规范及指南”，“ISO 14040:2006环境的管理-生命周期评价-原则和框架”及“ISO 14064-3:2019 温室气体声明审定和核查的指南性规范”</w:t>
      </w:r>
      <w:r>
        <w:rPr>
          <w:rFonts w:hint="default" w:ascii="Times New Roman" w:hAnsi="Times New Roman" w:cs="Times New Roman"/>
          <w:szCs w:val="28"/>
        </w:rPr>
        <w:t>编写。报告中的信息和数据由</w:t>
      </w:r>
      <w:r>
        <w:rPr>
          <w:rFonts w:hint="eastAsia" w:cs="Times New Roman"/>
          <w:lang w:eastAsia="zh-CN"/>
        </w:rPr>
        <w:t>浙江贝盛绿能科技有限公司</w:t>
      </w:r>
      <w:r>
        <w:rPr>
          <w:rFonts w:hint="default" w:ascii="Times New Roman" w:hAnsi="Times New Roman" w:cs="Times New Roman"/>
          <w:szCs w:val="28"/>
        </w:rPr>
        <w:t>及其供应商提供。</w:t>
      </w:r>
    </w:p>
    <w:p>
      <w:pPr>
        <w:ind w:firstLine="56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未经书面授权，任何机构和个人不得以任何形式转载本报告。</w:t>
      </w:r>
    </w:p>
    <w:p>
      <w:pPr>
        <w:ind w:firstLine="560"/>
        <w:rPr>
          <w:rFonts w:hint="default" w:ascii="Times New Roman" w:hAnsi="Times New Roman" w:cs="Times New Roman"/>
          <w:szCs w:val="28"/>
        </w:rPr>
      </w:pPr>
    </w:p>
    <w:p>
      <w:pPr>
        <w:ind w:firstLine="560"/>
        <w:rPr>
          <w:rFonts w:hint="default" w:ascii="Times New Roman" w:hAnsi="Times New Roman" w:cs="Times New Roman"/>
          <w:szCs w:val="28"/>
        </w:rPr>
      </w:pP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  <w:r>
        <w:rPr>
          <w:rFonts w:hint="default" w:ascii="Times New Roman" w:hAnsi="Times New Roman" w:cs="Times New Roman"/>
          <w:color w:val="auto"/>
          <w:szCs w:val="28"/>
        </w:rPr>
        <w:t>评价单位：浙江国发节能环保科技有限公司</w:t>
      </w: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  <w:r>
        <w:rPr>
          <w:rFonts w:hint="default" w:ascii="Times New Roman" w:hAnsi="Times New Roman" w:cs="Times New Roman"/>
          <w:color w:val="auto"/>
          <w:szCs w:val="28"/>
        </w:rPr>
        <w:t>地    址：杭州市拱墅区花园岗街168号易构大厦B612</w:t>
      </w: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  <w:r>
        <w:rPr>
          <w:rFonts w:hint="default" w:ascii="Times New Roman" w:hAnsi="Times New Roman" w:cs="Times New Roman"/>
          <w:color w:val="auto"/>
          <w:szCs w:val="28"/>
        </w:rPr>
        <w:t>网    址：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"http://www.zjgfkj.com"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szCs w:val="28"/>
          <w:u w:val="single"/>
        </w:rPr>
        <w:t>www.zjgfkj.com</w:t>
      </w:r>
      <w:r>
        <w:rPr>
          <w:rFonts w:hint="default" w:ascii="Times New Roman" w:hAnsi="Times New Roman" w:cs="Times New Roman"/>
          <w:color w:val="auto"/>
          <w:szCs w:val="28"/>
          <w:u w:val="single"/>
        </w:rPr>
        <w:fldChar w:fldCharType="end"/>
      </w: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  <w:r>
        <w:rPr>
          <w:rFonts w:hint="default" w:ascii="Times New Roman" w:hAnsi="Times New Roman" w:cs="Times New Roman"/>
          <w:color w:val="auto"/>
          <w:szCs w:val="28"/>
        </w:rPr>
        <w:t>联系电话：姜小姐   0571-88173051</w:t>
      </w: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</w:p>
    <w:p>
      <w:pPr>
        <w:ind w:firstLine="560"/>
        <w:rPr>
          <w:rFonts w:hint="default" w:ascii="Times New Roman" w:hAnsi="Times New Roman" w:cs="Times New Roman"/>
          <w:color w:val="auto"/>
          <w:szCs w:val="28"/>
        </w:rPr>
      </w:pPr>
    </w:p>
    <w:sectPr>
      <w:head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WFjZTVhM2EwYWUwZWFkMDVmMjBkZTlkN2Q5N2IifQ=="/>
  </w:docVars>
  <w:rsids>
    <w:rsidRoot w:val="242D080F"/>
    <w:rsid w:val="075876B7"/>
    <w:rsid w:val="242D080F"/>
    <w:rsid w:val="499A1C44"/>
    <w:rsid w:val="769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 w:cs="Times New Roman"/>
      <w:kern w:val="0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widowControl w:val="0"/>
      <w:spacing w:after="120"/>
      <w:ind w:left="420" w:leftChars="200" w:firstLine="420"/>
    </w:pPr>
    <w:rPr>
      <w:rFonts w:hAnsi="Courier New" w:cs="宋体"/>
      <w:spacing w:val="-4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451</Characters>
  <Lines>0</Lines>
  <Paragraphs>0</Paragraphs>
  <TotalTime>0</TotalTime>
  <ScaleCrop>false</ScaleCrop>
  <LinksUpToDate>false</LinksUpToDate>
  <CharactersWithSpaces>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2024-06-13T06:56:00Z</dcterms:created>
  <dc:creator>莘</dc:creator>
  <cp:lastModifiedBy>莘</cp:lastModifiedBy>
  <dcterms:modified xsi:type="dcterms:W3CDTF">2024-06-13T07:22:14Z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CED96F3119EE47A7BEEA630ADBB3AE11_11</vt:lpwstr>
  </property>
</Properties>
</file>